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«Налоговое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мониторинг законодательства Российской Федерации о налогах и сборах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97.6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«Налоговое право» относится к обязательной части, является дисциплиной Блока Б1. «Дисциплины (модули)». Модуль "Налоговый учет и налоговые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11.1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право в системе российского права. Отличительные признаки налогового права как подотрасли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Понятие и предмет налогового права как отрасли права. Методы налогового права. Система налогового права: понятие и классификация. Источники налогового права. Налоговый кодекс РФ: общая характеристика. Налоговое законодательство: система действия во времени, в пространстве и по кругу лиц. Понятие и структура норм налогового права. Формы реализации норм налогового права. Виды норм налогового права. Специфика налоговых норм.</w:t>
            </w:r>
          </w:p>
          <w:p>
            <w:pPr>
              <w:jc w:val="both"/>
              <w:spacing w:after="0" w:line="240" w:lineRule="auto"/>
              <w:rPr>
                <w:sz w:val="24"/>
                <w:szCs w:val="24"/>
              </w:rPr>
            </w:pPr>
            <w:r>
              <w:rPr>
                <w:rFonts w:ascii="Times New Roman" w:hAnsi="Times New Roman" w:cs="Times New Roman"/>
                <w:color w:val="#000000"/>
                <w:sz w:val="24"/>
                <w:szCs w:val="24"/>
              </w:rPr>
              <w:t> Налоговые правоотношения. Понятие, признаки, особенности и классификация налоговых правоотношений. Юридические факты как основание возникновения, изменения или прекращения налоговых правоотношений. Понятие налоговой системы. Принципы и механизмы налогообложения. Понятие системы налогообложения. Исторические аспекты развития системы налогообложения в РФ. Понятие налога. Понятие сбора. Основные черты налогов и сборов.</w:t>
            </w:r>
          </w:p>
          <w:p>
            <w:pPr>
              <w:jc w:val="both"/>
              <w:spacing w:after="0" w:line="240" w:lineRule="auto"/>
              <w:rPr>
                <w:sz w:val="24"/>
                <w:szCs w:val="24"/>
              </w:rPr>
            </w:pPr>
            <w:r>
              <w:rPr>
                <w:rFonts w:ascii="Times New Roman" w:hAnsi="Times New Roman" w:cs="Times New Roman"/>
                <w:color w:val="#000000"/>
                <w:sz w:val="24"/>
                <w:szCs w:val="24"/>
              </w:rPr>
              <w:t> Роль налогов в современном обществе. Функции налогов и сборов. Особенности реализации отдельных функций налогов и сборов. Виды налогов и сборов в РФ, их общая характеристика и условия установления. Три уровня системы налогообложения в РФ. Элементы закона о налоге, их правовое значение. Соотношение обязательных и факультативных элементов. Объект налога как основание возникновения налоговой обязанности. Отличие пропорционального и прогрессивного методов налогообложения. Налоговые преференции (налоговые льготы): понятие, порядок и условия предоставления.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Налогоплательщики как субъекты налоговых правоотношений: понятие и виды. Права и обязанности налогоплательщиков и плательщиков сборов. Обеспечение защиты прав и законных интересов налогоплательщиков (плательщиков сборов).Органы государственной власти и органы местного самоуправления как субъекты налоговых правоотношений. Налоговые органы и налоговые агенты в Российской Федерации. Права и обязанности налоговых органов.</w:t>
            </w:r>
          </w:p>
          <w:p>
            <w:pPr>
              <w:jc w:val="both"/>
              <w:spacing w:after="0" w:line="240" w:lineRule="auto"/>
              <w:rPr>
                <w:sz w:val="24"/>
                <w:szCs w:val="24"/>
              </w:rPr>
            </w:pPr>
            <w:r>
              <w:rPr>
                <w:rFonts w:ascii="Times New Roman" w:hAnsi="Times New Roman" w:cs="Times New Roman"/>
                <w:color w:val="#000000"/>
                <w:sz w:val="24"/>
                <w:szCs w:val="24"/>
              </w:rPr>
              <w:t> Полномочия таможенных органов и обязанности их должностных лиц в области налогообложения и сборов. Полномочия органов Министерства внутренних дел РФ. Иные лица, участвующие в налоговых правоотношениях. Специфика статуса налоговых агентов. Права, обязанности и ответственность сборщиков налогов и сборов. Представительство в отношениях, регулируемых налоговым законодательством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обязанности по уплате налогов и сборов. Основания возникновения, приостановления, прекращения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налогов (сборов). Порядок уплаты налогов (сборов). Ненадлежащее исполнение обязанности. Меры принудительного исполнения налоговой обязанности. Способы обеспечения исполнения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Зачет и возврат излишне уплаченного налога (сбора) или пени. Исполнение обязанностей по уплате налогов и сборов (пеней, штрафов) при ликвидации организации. Субъект исполнения, объекты взыскания, очередность.</w:t>
            </w:r>
          </w:p>
          <w:p>
            <w:pPr>
              <w:jc w:val="both"/>
              <w:spacing w:after="0" w:line="240" w:lineRule="auto"/>
              <w:rPr>
                <w:sz w:val="24"/>
                <w:szCs w:val="24"/>
              </w:rPr>
            </w:pPr>
            <w:r>
              <w:rPr>
                <w:rFonts w:ascii="Times New Roman" w:hAnsi="Times New Roman" w:cs="Times New Roman"/>
                <w:color w:val="#000000"/>
                <w:sz w:val="24"/>
                <w:szCs w:val="24"/>
              </w:rPr>
              <w:t> Исполнение обязанности по уплате налогов и сборов безвестно отсутствующего физического лица: понятие, особенности. Обращение взыскания налога, сбора, пени с организации или с физического лица. Безнадежные долги. Правовой статус банков в налоговом праве.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контроля, его место в системе государственного контроля. Роль налогового контроля в формировании государственных и муниципальных доходов. Органы налогового контроля. Налоговые органы. Взаимодействие органов налогового контроля с иными органами. Виды налогового контроля. Основания для классификации видов налогового контроля. Предварительный, текущий и последующий налоговый контроль. Оперативный и Налоговый учет, его принципы. Идентификационный номер налогоплательщика (ИНН).</w:t>
            </w:r>
          </w:p>
          <w:p>
            <w:pPr>
              <w:jc w:val="both"/>
              <w:spacing w:after="0" w:line="240" w:lineRule="auto"/>
              <w:rPr>
                <w:sz w:val="24"/>
                <w:szCs w:val="24"/>
              </w:rPr>
            </w:pPr>
            <w:r>
              <w:rPr>
                <w:rFonts w:ascii="Times New Roman" w:hAnsi="Times New Roman" w:cs="Times New Roman"/>
                <w:color w:val="#000000"/>
                <w:sz w:val="24"/>
                <w:szCs w:val="24"/>
              </w:rPr>
              <w:t> Понятие и содержание налогового контроля. Органы, осуществляющие налоговый контроль в РФ. Формы и методы осуществления налогового контроля. Издержки, связанные с осуществлением налогового контроля. Налоговая тайна в системе мер защиты конфиденциальной информации о налогоплательщиках. Налоговая проверка как основной метод налогового контроля: понятие, виды, общие правила проведения. Мероприятия налогового контроля. Доступ должностных лиц налоговых органов на территорию или в помещение, осмотр. Истребование документов. Оформление результатов осуществления налогового контроля. Производство по делам о налоговых правонарушениях. Порядок рассмотрения дела. Принципы производства по делам о налоговых правонарушениях.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3054.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государственного принуждения как средства защиты прав и законных интересов субъектов налоговых правоотношений. Предупредительные, восстановительные меры и меры пресечения налоговых правонарушений. Понятие и основания юридической ответственности за налоговые правонарушения. Понятие налогового правонарушения и его состав. Налоговый кодекс РФ об ответственности за совершение налоговых правонарушений. Виды ответственности за нарушение налогового законодательства. Виды нарушений банком и другими организациями обязанностей, предусмотренных законодательством о налогах и сборах, и ответственность за их совершение.</w:t>
            </w:r>
          </w:p>
          <w:p>
            <w:pPr>
              <w:jc w:val="both"/>
              <w:spacing w:after="0" w:line="240" w:lineRule="auto"/>
              <w:rPr>
                <w:sz w:val="24"/>
                <w:szCs w:val="24"/>
              </w:rPr>
            </w:pPr>
            <w:r>
              <w:rPr>
                <w:rFonts w:ascii="Times New Roman" w:hAnsi="Times New Roman" w:cs="Times New Roman"/>
                <w:color w:val="#000000"/>
                <w:sz w:val="24"/>
                <w:szCs w:val="24"/>
              </w:rPr>
              <w:t> Понятие и характеристика налоговых правонарушений. Классификация составов налоговых правонарушений и меры ответственности за их совершение.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признаки налоговой ответственности.</w:t>
            </w:r>
          </w:p>
          <w:p>
            <w:pPr>
              <w:jc w:val="both"/>
              <w:spacing w:after="0" w:line="240" w:lineRule="auto"/>
              <w:rPr>
                <w:sz w:val="24"/>
                <w:szCs w:val="24"/>
              </w:rPr>
            </w:pPr>
            <w:r>
              <w:rPr>
                <w:rFonts w:ascii="Times New Roman" w:hAnsi="Times New Roman" w:cs="Times New Roman"/>
                <w:color w:val="#000000"/>
                <w:sz w:val="24"/>
                <w:szCs w:val="24"/>
              </w:rPr>
              <w:t> Принципы и стадии налоговой ответственности. Обстоятельства, исключающие, смягчающие и отягчающие ответственность за совершение налогового правонарушения. Обстоятельства, исключающие ответственность за налоговые правонарушения. Срок давности привлечения к ответственности за совершение налогового правонарушения. Понятие и способы защиты прав налогоплательщиков. Право на налоговое обжалование. Порядок обжалования.</w:t>
            </w:r>
          </w:p>
          <w:p>
            <w:pPr>
              <w:jc w:val="both"/>
              <w:spacing w:after="0" w:line="240" w:lineRule="auto"/>
              <w:rPr>
                <w:sz w:val="24"/>
                <w:szCs w:val="24"/>
              </w:rPr>
            </w:pPr>
            <w:r>
              <w:rPr>
                <w:rFonts w:ascii="Times New Roman" w:hAnsi="Times New Roman" w:cs="Times New Roman"/>
                <w:color w:val="#000000"/>
                <w:sz w:val="24"/>
                <w:szCs w:val="24"/>
              </w:rPr>
              <w:t> Административный и судебный способы защиты прав налогоплательщиков. Судебное обжалование актов налоговых органов, действий или бездействия их должностных лиц, последствия обжалования.  Порядок и сроки подачи жалобы в вышестоящий налоговый орган или вышестоящему должностному лицу. Порядок рассмотрение жалобы вышестоящим налоговым органом или вышестоящим должностным лицом, последствия подачи жалобы.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федеральных налогов и сборов. Виды федеральных налогов и сборов. Понятие налога на добавленную стоимость и его значение.  Плательщики НДС. Объекты налогообложения. Определение облагаемого оборота. Место реализации работ (услуг). Налоговые ставки. Порядок исчисления налога. Сроки уплаты налога. Льготы по налогу. Ответственность налогоплательщиков. Налоговый контроль своевременности и полнотой уплаты налога. Понятие акциза. Плательщики акцизов. Объект налогообложения. Ставки акцизов.</w:t>
            </w:r>
          </w:p>
          <w:p>
            <w:pPr>
              <w:jc w:val="both"/>
              <w:spacing w:after="0" w:line="240" w:lineRule="auto"/>
              <w:rPr>
                <w:sz w:val="24"/>
                <w:szCs w:val="24"/>
              </w:rPr>
            </w:pPr>
            <w:r>
              <w:rPr>
                <w:rFonts w:ascii="Times New Roman" w:hAnsi="Times New Roman" w:cs="Times New Roman"/>
                <w:color w:val="#000000"/>
                <w:sz w:val="24"/>
                <w:szCs w:val="24"/>
              </w:rPr>
              <w:t> Порядок исчисления и уплаты акцизов. Сроки уплаты акцизов. Порядок приобретения, маркировки и возврата марок акцизного сбора установленного образца. Льготы по налогу. Контроль за соблюдением законодательства об акцизах. Правовые основы уплаты налога на прибыль организаций. Плательщики налога.  Объект обложения налогом и порядок исчисления облагаемой прибыли. Налоговые ставки. Порядок исчисления и сроки уплаты. Налогообложение отдельных видов доходов организаций. Контроль за своевременностью и полнотой уплаты налога на прибыль. Правовая основа взимания налога на доходы физических лиц. Налогоплательщики налога. Объекты налогообложения. Доходы, не облагаемые налогом. Порядок исчисления налога. Обязанности налогоплательщика, налогового агента и налоговых органов. Льготы по налогу. Налоговые вычеты. Налогообложение доходов и имущества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Налогоплательщики налога на добычу полезных ископаемых. Объект налогообложения, понятие «добытое полезное ископаемое», налоговая база, налоговые ставки налога на добычу полезных ископаемых.  Особенности определения объекта налогообложения водным налогом и расчета налоговой базы. Порядок и сроки исчисления, налоговые ставки. Особенности осуществляется уплата суммы сборов за пользование объектами животного мира и объектами водных биологических ресурсов. Порядок, сроки и размер уплаты государственной пошлины.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региональных налогов и сборов. Понятие местных налогов и сборов. Виды региональных налогов и сборов, предусмотренные Налоговым кодексом РФ. Виды местных налогов и сборов, предусмотренные Налоговым кодексом РФ. Правовая основа уплаты налога на имущество организаций. Налогоплательщики. Объекты налогообложения. Имущество, не облагаемое налогом. Налоговая ставка. Порядок исчисления налога и сроки его уплаты.</w:t>
            </w:r>
          </w:p>
          <w:p>
            <w:pPr>
              <w:jc w:val="both"/>
              <w:spacing w:after="0" w:line="240" w:lineRule="auto"/>
              <w:rPr>
                <w:sz w:val="24"/>
                <w:szCs w:val="24"/>
              </w:rPr>
            </w:pPr>
            <w:r>
              <w:rPr>
                <w:rFonts w:ascii="Times New Roman" w:hAnsi="Times New Roman" w:cs="Times New Roman"/>
                <w:color w:val="#000000"/>
                <w:sz w:val="24"/>
                <w:szCs w:val="24"/>
              </w:rPr>
              <w:t> Правовая основа уплаты транспортного налога. Налогоплательщики. Объект налогообложения. Налоговая ставка. Порядок установления и введения в действие налога. Земельный налог. Налогоплательщики. Объект налогообложения. Налоговая ставка. Порядок установления и введения в действие налога. Налог на имущество физических лиц.  Торговые сборы.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налоговые режимы: понятие, виды, особенности законодательного закрепления. Упрощенная система налогообложения. Субъекты упрощенной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налогообложения, учета и отчетности. Порядок и условия перехода на данную систему. Порядок уплаты единого налога организациями и индивидуальными предпринимателями.</w:t>
            </w:r>
          </w:p>
          <w:p>
            <w:pPr>
              <w:jc w:val="both"/>
              <w:spacing w:after="0" w:line="240" w:lineRule="auto"/>
              <w:rPr>
                <w:sz w:val="24"/>
                <w:szCs w:val="24"/>
              </w:rPr>
            </w:pPr>
            <w:r>
              <w:rPr>
                <w:rFonts w:ascii="Times New Roman" w:hAnsi="Times New Roman" w:cs="Times New Roman"/>
                <w:color w:val="#000000"/>
                <w:sz w:val="24"/>
                <w:szCs w:val="24"/>
              </w:rPr>
              <w:t> Патент. Налоговый период. Порядок ведения учета в соответствии с данной системой. Соотношение федерального и регионального законодательства в регулировании этого налога. Единый сельскохозяйственный налог. Плательщики налога. Объект налога. Налоговая база. Ставка налога. Налоговый период. Сроки и порядок уплаты налога. Единый налог на вмененный доход для отдельных видов деятельности. Плательщики налога. Порядок и условия перехода на уплату данного налога.</w:t>
            </w:r>
          </w:p>
          <w:p>
            <w:pPr>
              <w:jc w:val="both"/>
              <w:spacing w:after="0" w:line="240" w:lineRule="auto"/>
              <w:rPr>
                <w:sz w:val="24"/>
                <w:szCs w:val="24"/>
              </w:rPr>
            </w:pPr>
            <w:r>
              <w:rPr>
                <w:rFonts w:ascii="Times New Roman" w:hAnsi="Times New Roman" w:cs="Times New Roman"/>
                <w:color w:val="#000000"/>
                <w:sz w:val="24"/>
                <w:szCs w:val="24"/>
              </w:rPr>
              <w:t> Объект налога. Вмененный доход: понятие, особенности исчисления. Ставки налога. Налоговый период. Сроки и порядок уплаты налога. Система налогообложения при выполнении соглашений о разделе продукции. Субъекты системы налогообложения при выполнении соглашений о разделе продукции. Особенности их учета и налогового контроля. Особенности уплаты основных налогов при выполнении соглашений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налогов в современном государстве</w:t>
            </w:r>
          </w:p>
          <w:p>
            <w:pPr>
              <w:jc w:val="left"/>
              <w:spacing w:after="0" w:line="240" w:lineRule="auto"/>
              <w:rPr>
                <w:sz w:val="24"/>
                <w:szCs w:val="24"/>
              </w:rPr>
            </w:pPr>
            <w:r>
              <w:rPr>
                <w:rFonts w:ascii="Times New Roman" w:hAnsi="Times New Roman" w:cs="Times New Roman"/>
                <w:color w:val="#000000"/>
                <w:sz w:val="24"/>
                <w:szCs w:val="24"/>
              </w:rPr>
              <w:t> 2. Понятие, предмет и метод налогового права</w:t>
            </w:r>
          </w:p>
          <w:p>
            <w:pPr>
              <w:jc w:val="left"/>
              <w:spacing w:after="0" w:line="240" w:lineRule="auto"/>
              <w:rPr>
                <w:sz w:val="24"/>
                <w:szCs w:val="24"/>
              </w:rPr>
            </w:pPr>
            <w:r>
              <w:rPr>
                <w:rFonts w:ascii="Times New Roman" w:hAnsi="Times New Roman" w:cs="Times New Roman"/>
                <w:color w:val="#000000"/>
                <w:sz w:val="24"/>
                <w:szCs w:val="24"/>
              </w:rPr>
              <w:t> 3. Система и источники налогового права</w:t>
            </w:r>
          </w:p>
          <w:p>
            <w:pPr>
              <w:jc w:val="left"/>
              <w:spacing w:after="0" w:line="240" w:lineRule="auto"/>
              <w:rPr>
                <w:sz w:val="24"/>
                <w:szCs w:val="24"/>
              </w:rPr>
            </w:pPr>
            <w:r>
              <w:rPr>
                <w:rFonts w:ascii="Times New Roman" w:hAnsi="Times New Roman" w:cs="Times New Roman"/>
                <w:color w:val="#000000"/>
                <w:sz w:val="24"/>
                <w:szCs w:val="24"/>
              </w:rPr>
              <w:t> 4. Порядок применения норм законодательства о налогах и сборах</w:t>
            </w:r>
          </w:p>
          <w:p>
            <w:pPr>
              <w:jc w:val="left"/>
              <w:spacing w:after="0" w:line="240" w:lineRule="auto"/>
              <w:rPr>
                <w:sz w:val="24"/>
                <w:szCs w:val="24"/>
              </w:rPr>
            </w:pPr>
            <w:r>
              <w:rPr>
                <w:rFonts w:ascii="Times New Roman" w:hAnsi="Times New Roman" w:cs="Times New Roman"/>
                <w:color w:val="#000000"/>
                <w:sz w:val="24"/>
                <w:szCs w:val="24"/>
              </w:rPr>
              <w:t> 5. Понятие и признаки налога и сбора. Функции налога</w:t>
            </w:r>
          </w:p>
          <w:p>
            <w:pPr>
              <w:jc w:val="left"/>
              <w:spacing w:after="0" w:line="240" w:lineRule="auto"/>
              <w:rPr>
                <w:sz w:val="24"/>
                <w:szCs w:val="24"/>
              </w:rPr>
            </w:pPr>
            <w:r>
              <w:rPr>
                <w:rFonts w:ascii="Times New Roman" w:hAnsi="Times New Roman" w:cs="Times New Roman"/>
                <w:color w:val="#000000"/>
                <w:sz w:val="24"/>
                <w:szCs w:val="24"/>
              </w:rPr>
              <w:t> 6. Принципы налогообложения в РФ</w:t>
            </w:r>
          </w:p>
          <w:p>
            <w:pPr>
              <w:jc w:val="left"/>
              <w:spacing w:after="0" w:line="240" w:lineRule="auto"/>
              <w:rPr>
                <w:sz w:val="24"/>
                <w:szCs w:val="24"/>
              </w:rPr>
            </w:pPr>
            <w:r>
              <w:rPr>
                <w:rFonts w:ascii="Times New Roman" w:hAnsi="Times New Roman" w:cs="Times New Roman"/>
                <w:color w:val="#000000"/>
                <w:sz w:val="24"/>
                <w:szCs w:val="24"/>
              </w:rPr>
              <w:t> 7. Понятие налоговой системы. Виды налогов и сборов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Правовые основы установления налогов и сборов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налоговых правоотношений, их субъекты</w:t>
            </w:r>
          </w:p>
          <w:p>
            <w:pPr>
              <w:jc w:val="left"/>
              <w:spacing w:after="0" w:line="240" w:lineRule="auto"/>
              <w:rPr>
                <w:sz w:val="24"/>
                <w:szCs w:val="24"/>
              </w:rPr>
            </w:pPr>
            <w:r>
              <w:rPr>
                <w:rFonts w:ascii="Times New Roman" w:hAnsi="Times New Roman" w:cs="Times New Roman"/>
                <w:color w:val="#000000"/>
                <w:sz w:val="24"/>
                <w:szCs w:val="24"/>
              </w:rPr>
              <w:t> 2. Участники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3. Права и обязанности участников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4. Налоговые органы в Российской Федерации и правовые основы их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порядке исполнения обязанности по уплате налога</w:t>
            </w:r>
          </w:p>
          <w:p>
            <w:pPr>
              <w:jc w:val="left"/>
              <w:spacing w:after="0" w:line="240" w:lineRule="auto"/>
              <w:rPr>
                <w:sz w:val="24"/>
                <w:szCs w:val="24"/>
              </w:rPr>
            </w:pPr>
            <w:r>
              <w:rPr>
                <w:rFonts w:ascii="Times New Roman" w:hAnsi="Times New Roman" w:cs="Times New Roman"/>
                <w:color w:val="#000000"/>
                <w:sz w:val="24"/>
                <w:szCs w:val="24"/>
              </w:rPr>
              <w:t> 2. Способы обеспечения исполнения обязанности по уплате налогов.</w:t>
            </w:r>
          </w:p>
          <w:p>
            <w:pPr>
              <w:jc w:val="left"/>
              <w:spacing w:after="0" w:line="240" w:lineRule="auto"/>
              <w:rPr>
                <w:sz w:val="24"/>
                <w:szCs w:val="24"/>
              </w:rPr>
            </w:pPr>
            <w:r>
              <w:rPr>
                <w:rFonts w:ascii="Times New Roman" w:hAnsi="Times New Roman" w:cs="Times New Roman"/>
                <w:color w:val="#000000"/>
                <w:sz w:val="24"/>
                <w:szCs w:val="24"/>
              </w:rPr>
              <w:t> 3. Порядок изменения срока уплаты налога</w:t>
            </w:r>
          </w:p>
          <w:p>
            <w:pPr>
              <w:jc w:val="left"/>
              <w:spacing w:after="0" w:line="240" w:lineRule="auto"/>
              <w:rPr>
                <w:sz w:val="24"/>
                <w:szCs w:val="24"/>
              </w:rPr>
            </w:pPr>
            <w:r>
              <w:rPr>
                <w:rFonts w:ascii="Times New Roman" w:hAnsi="Times New Roman" w:cs="Times New Roman"/>
                <w:color w:val="#000000"/>
                <w:sz w:val="24"/>
                <w:szCs w:val="24"/>
              </w:rPr>
              <w:t> 4. Налоговая отчетность</w:t>
            </w:r>
          </w:p>
          <w:p>
            <w:pPr>
              <w:jc w:val="left"/>
              <w:spacing w:after="0" w:line="240" w:lineRule="auto"/>
              <w:rPr>
                <w:sz w:val="24"/>
                <w:szCs w:val="24"/>
              </w:rPr>
            </w:pPr>
            <w:r>
              <w:rPr>
                <w:rFonts w:ascii="Times New Roman" w:hAnsi="Times New Roman" w:cs="Times New Roman"/>
                <w:color w:val="#000000"/>
                <w:sz w:val="24"/>
                <w:szCs w:val="24"/>
              </w:rPr>
              <w:t> 5. Порядок зачета или возврата сумм излишне уплаченных налогов, сборов, пеней, штрафов</w:t>
            </w:r>
          </w:p>
          <w:p>
            <w:pPr>
              <w:jc w:val="left"/>
              <w:spacing w:after="0" w:line="240" w:lineRule="auto"/>
              <w:rPr>
                <w:sz w:val="24"/>
                <w:szCs w:val="24"/>
              </w:rPr>
            </w:pPr>
            <w:r>
              <w:rPr>
                <w:rFonts w:ascii="Times New Roman" w:hAnsi="Times New Roman" w:cs="Times New Roman"/>
                <w:color w:val="#000000"/>
                <w:sz w:val="24"/>
                <w:szCs w:val="24"/>
              </w:rPr>
              <w:t> 6. Ненадлежащее исполнение обязанности и меры принудительного исполнения налоговой обязанности.</w:t>
            </w:r>
          </w:p>
          <w:p>
            <w:pPr>
              <w:jc w:val="left"/>
              <w:spacing w:after="0" w:line="240" w:lineRule="auto"/>
              <w:rPr>
                <w:sz w:val="24"/>
                <w:szCs w:val="24"/>
              </w:rPr>
            </w:pPr>
            <w:r>
              <w:rPr>
                <w:rFonts w:ascii="Times New Roman" w:hAnsi="Times New Roman" w:cs="Times New Roman"/>
                <w:color w:val="#000000"/>
                <w:sz w:val="24"/>
                <w:szCs w:val="24"/>
              </w:rPr>
              <w:t> 7. Исполнение обязанностей по уплате налогов и сборов (пеней, штрафов) при ликвидации организации</w:t>
            </w:r>
          </w:p>
          <w:p>
            <w:pPr>
              <w:jc w:val="left"/>
              <w:spacing w:after="0" w:line="240" w:lineRule="auto"/>
              <w:rPr>
                <w:sz w:val="24"/>
                <w:szCs w:val="24"/>
              </w:rPr>
            </w:pPr>
            <w:r>
              <w:rPr>
                <w:rFonts w:ascii="Times New Roman" w:hAnsi="Times New Roman" w:cs="Times New Roman"/>
                <w:color w:val="#000000"/>
                <w:sz w:val="24"/>
                <w:szCs w:val="24"/>
              </w:rPr>
              <w:t> 8. Правовой статус банков в налоговом праве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21.31518"/>
        </w:trPr>
        <w:tc>
          <w:tcPr>
            <w:tcW w:w="9640" w:type="dxa"/>
          </w:tcPr>
          <w:p/>
        </w:tc>
      </w:tr>
      <w:tr>
        <w:trPr>
          <w:trHeight w:hRule="exact" w:val="2092.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формы налогового контроля</w:t>
            </w:r>
          </w:p>
          <w:p>
            <w:pPr>
              <w:jc w:val="left"/>
              <w:spacing w:after="0" w:line="240" w:lineRule="auto"/>
              <w:rPr>
                <w:sz w:val="24"/>
                <w:szCs w:val="24"/>
              </w:rPr>
            </w:pPr>
            <w:r>
              <w:rPr>
                <w:rFonts w:ascii="Times New Roman" w:hAnsi="Times New Roman" w:cs="Times New Roman"/>
                <w:color w:val="#000000"/>
                <w:sz w:val="24"/>
                <w:szCs w:val="24"/>
              </w:rPr>
              <w:t> 2. Налоговые проверки</w:t>
            </w:r>
          </w:p>
          <w:p>
            <w:pPr>
              <w:jc w:val="left"/>
              <w:spacing w:after="0" w:line="240" w:lineRule="auto"/>
              <w:rPr>
                <w:sz w:val="24"/>
                <w:szCs w:val="24"/>
              </w:rPr>
            </w:pPr>
            <w:r>
              <w:rPr>
                <w:rFonts w:ascii="Times New Roman" w:hAnsi="Times New Roman" w:cs="Times New Roman"/>
                <w:color w:val="#000000"/>
                <w:sz w:val="24"/>
                <w:szCs w:val="24"/>
              </w:rPr>
              <w:t> 3. Особенности осуществления налогово-проверочных действий</w:t>
            </w:r>
          </w:p>
          <w:p>
            <w:pPr>
              <w:jc w:val="left"/>
              <w:spacing w:after="0" w:line="240" w:lineRule="auto"/>
              <w:rPr>
                <w:sz w:val="24"/>
                <w:szCs w:val="24"/>
              </w:rPr>
            </w:pPr>
            <w:r>
              <w:rPr>
                <w:rFonts w:ascii="Times New Roman" w:hAnsi="Times New Roman" w:cs="Times New Roman"/>
                <w:color w:val="#000000"/>
                <w:sz w:val="24"/>
                <w:szCs w:val="24"/>
              </w:rPr>
              <w:t> 4. Особенности рассмотрения результатов и урегулирования споров по результатам выездной налоговой проверки</w:t>
            </w:r>
          </w:p>
          <w:p>
            <w:pPr>
              <w:jc w:val="left"/>
              <w:spacing w:after="0" w:line="240" w:lineRule="auto"/>
              <w:rPr>
                <w:sz w:val="24"/>
                <w:szCs w:val="24"/>
              </w:rPr>
            </w:pPr>
            <w:r>
              <w:rPr>
                <w:rFonts w:ascii="Times New Roman" w:hAnsi="Times New Roman" w:cs="Times New Roman"/>
                <w:color w:val="#000000"/>
                <w:sz w:val="24"/>
                <w:szCs w:val="24"/>
              </w:rPr>
              <w:t> 5. Налоговая тайна в системе мер защиты конфиденциальной информации о налогоплательщиках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Оформление результатов осуществления налогового контроля</w:t>
            </w: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нарушения законодательства о налогах и сборах, его признаки</w:t>
            </w:r>
          </w:p>
          <w:p>
            <w:pPr>
              <w:jc w:val="left"/>
              <w:spacing w:after="0" w:line="240" w:lineRule="auto"/>
              <w:rPr>
                <w:sz w:val="24"/>
                <w:szCs w:val="24"/>
              </w:rPr>
            </w:pPr>
            <w:r>
              <w:rPr>
                <w:rFonts w:ascii="Times New Roman" w:hAnsi="Times New Roman" w:cs="Times New Roman"/>
                <w:color w:val="#000000"/>
                <w:sz w:val="24"/>
                <w:szCs w:val="24"/>
              </w:rPr>
              <w:t> 2. Субъекты нарушений законодательства о налогах и сборах (налогоплательщики, налоговые агенты, банки и иные лица). Субъективная сторона.</w:t>
            </w:r>
          </w:p>
          <w:p>
            <w:pPr>
              <w:jc w:val="left"/>
              <w:spacing w:after="0" w:line="240" w:lineRule="auto"/>
              <w:rPr>
                <w:sz w:val="24"/>
                <w:szCs w:val="24"/>
              </w:rPr>
            </w:pPr>
            <w:r>
              <w:rPr>
                <w:rFonts w:ascii="Times New Roman" w:hAnsi="Times New Roman" w:cs="Times New Roman"/>
                <w:color w:val="#000000"/>
                <w:sz w:val="24"/>
                <w:szCs w:val="24"/>
              </w:rPr>
              <w:t> 3. Формы вины при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4. Обстоятельства, исключающие вину лица в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5. Виды налоговых правонарушений и ответственность за их совершение. Налоговые санкции</w:t>
            </w:r>
          </w:p>
          <w:p>
            <w:pPr>
              <w:jc w:val="left"/>
              <w:spacing w:after="0" w:line="240" w:lineRule="auto"/>
              <w:rPr>
                <w:sz w:val="24"/>
                <w:szCs w:val="24"/>
              </w:rPr>
            </w:pPr>
            <w:r>
              <w:rPr>
                <w:rFonts w:ascii="Times New Roman" w:hAnsi="Times New Roman" w:cs="Times New Roman"/>
                <w:color w:val="#000000"/>
                <w:sz w:val="24"/>
                <w:szCs w:val="24"/>
              </w:rPr>
              <w:t> 6. Порядок обжалования актов налоговых органов, их действий (бездействия)</w:t>
            </w:r>
          </w:p>
          <w:p>
            <w:pPr>
              <w:jc w:val="left"/>
              <w:spacing w:after="0" w:line="240" w:lineRule="auto"/>
              <w:rPr>
                <w:sz w:val="24"/>
                <w:szCs w:val="24"/>
              </w:rPr>
            </w:pPr>
            <w:r>
              <w:rPr>
                <w:rFonts w:ascii="Times New Roman" w:hAnsi="Times New Roman" w:cs="Times New Roman"/>
                <w:color w:val="#000000"/>
                <w:sz w:val="24"/>
                <w:szCs w:val="24"/>
              </w:rPr>
              <w:t> 7. Меры административной и уголовной ответственности за нарушения в сфере налогообложения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Налог на добавленную стоимость (НДС)</w:t>
            </w:r>
          </w:p>
          <w:p>
            <w:pPr>
              <w:jc w:val="left"/>
              <w:spacing w:after="0" w:line="240" w:lineRule="auto"/>
              <w:rPr>
                <w:sz w:val="24"/>
                <w:szCs w:val="24"/>
              </w:rPr>
            </w:pPr>
            <w:r>
              <w:rPr>
                <w:rFonts w:ascii="Times New Roman" w:hAnsi="Times New Roman" w:cs="Times New Roman"/>
                <w:color w:val="#000000"/>
                <w:sz w:val="24"/>
                <w:szCs w:val="24"/>
              </w:rPr>
              <w:t> 2. Акцизы</w:t>
            </w:r>
          </w:p>
          <w:p>
            <w:pPr>
              <w:jc w:val="left"/>
              <w:spacing w:after="0" w:line="240" w:lineRule="auto"/>
              <w:rPr>
                <w:sz w:val="24"/>
                <w:szCs w:val="24"/>
              </w:rPr>
            </w:pPr>
            <w:r>
              <w:rPr>
                <w:rFonts w:ascii="Times New Roman" w:hAnsi="Times New Roman" w:cs="Times New Roman"/>
                <w:color w:val="#000000"/>
                <w:sz w:val="24"/>
                <w:szCs w:val="24"/>
              </w:rPr>
              <w:t> 3. Налог на доходы физических лиц (НДФЛ)</w:t>
            </w:r>
          </w:p>
          <w:p>
            <w:pPr>
              <w:jc w:val="left"/>
              <w:spacing w:after="0" w:line="240" w:lineRule="auto"/>
              <w:rPr>
                <w:sz w:val="24"/>
                <w:szCs w:val="24"/>
              </w:rPr>
            </w:pPr>
            <w:r>
              <w:rPr>
                <w:rFonts w:ascii="Times New Roman" w:hAnsi="Times New Roman" w:cs="Times New Roman"/>
                <w:color w:val="#000000"/>
                <w:sz w:val="24"/>
                <w:szCs w:val="24"/>
              </w:rPr>
              <w:t> 4. Налог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5. Налог на добычу полезных ископаемых</w:t>
            </w:r>
          </w:p>
          <w:p>
            <w:pPr>
              <w:jc w:val="left"/>
              <w:spacing w:after="0" w:line="240" w:lineRule="auto"/>
              <w:rPr>
                <w:sz w:val="24"/>
                <w:szCs w:val="24"/>
              </w:rPr>
            </w:pPr>
            <w:r>
              <w:rPr>
                <w:rFonts w:ascii="Times New Roman" w:hAnsi="Times New Roman" w:cs="Times New Roman"/>
                <w:color w:val="#000000"/>
                <w:sz w:val="24"/>
                <w:szCs w:val="24"/>
              </w:rPr>
              <w:t> 6. Водный налог</w:t>
            </w:r>
          </w:p>
          <w:p>
            <w:pPr>
              <w:jc w:val="left"/>
              <w:spacing w:after="0" w:line="240" w:lineRule="auto"/>
              <w:rPr>
                <w:sz w:val="24"/>
                <w:szCs w:val="24"/>
              </w:rPr>
            </w:pPr>
            <w:r>
              <w:rPr>
                <w:rFonts w:ascii="Times New Roman" w:hAnsi="Times New Roman" w:cs="Times New Roman"/>
                <w:color w:val="#000000"/>
                <w:sz w:val="24"/>
                <w:szCs w:val="24"/>
              </w:rPr>
              <w:t> 7. Сбор за пользование объектами животного мира</w:t>
            </w:r>
          </w:p>
          <w:p>
            <w:pPr>
              <w:jc w:val="left"/>
              <w:spacing w:after="0" w:line="240" w:lineRule="auto"/>
              <w:rPr>
                <w:sz w:val="24"/>
                <w:szCs w:val="24"/>
              </w:rPr>
            </w:pPr>
            <w:r>
              <w:rPr>
                <w:rFonts w:ascii="Times New Roman" w:hAnsi="Times New Roman" w:cs="Times New Roman"/>
                <w:color w:val="#000000"/>
                <w:sz w:val="24"/>
                <w:szCs w:val="24"/>
              </w:rPr>
              <w:t> 8. Сбор за пользование объектами водных биологических ресурсов</w:t>
            </w:r>
          </w:p>
          <w:p>
            <w:pPr>
              <w:jc w:val="left"/>
              <w:spacing w:after="0" w:line="240" w:lineRule="auto"/>
              <w:rPr>
                <w:sz w:val="24"/>
                <w:szCs w:val="24"/>
              </w:rPr>
            </w:pPr>
            <w:r>
              <w:rPr>
                <w:rFonts w:ascii="Times New Roman" w:hAnsi="Times New Roman" w:cs="Times New Roman"/>
                <w:color w:val="#000000"/>
                <w:sz w:val="24"/>
                <w:szCs w:val="24"/>
              </w:rPr>
              <w:t> 9. Государственная пошлина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1.Транспортный налог</w:t>
            </w:r>
          </w:p>
          <w:p>
            <w:pPr>
              <w:jc w:val="left"/>
              <w:spacing w:after="0" w:line="240" w:lineRule="auto"/>
              <w:rPr>
                <w:sz w:val="24"/>
                <w:szCs w:val="24"/>
              </w:rPr>
            </w:pPr>
            <w:r>
              <w:rPr>
                <w:rFonts w:ascii="Times New Roman" w:hAnsi="Times New Roman" w:cs="Times New Roman"/>
                <w:color w:val="#000000"/>
                <w:sz w:val="24"/>
                <w:szCs w:val="24"/>
              </w:rPr>
              <w:t> 2. Налог на имущество организаций. Специфика объекта налогообложения.</w:t>
            </w:r>
          </w:p>
          <w:p>
            <w:pPr>
              <w:jc w:val="left"/>
              <w:spacing w:after="0" w:line="240" w:lineRule="auto"/>
              <w:rPr>
                <w:sz w:val="24"/>
                <w:szCs w:val="24"/>
              </w:rPr>
            </w:pPr>
            <w:r>
              <w:rPr>
                <w:rFonts w:ascii="Times New Roman" w:hAnsi="Times New Roman" w:cs="Times New Roman"/>
                <w:color w:val="#000000"/>
                <w:sz w:val="24"/>
                <w:szCs w:val="24"/>
              </w:rPr>
              <w:t> 3. Земельный налог, его особенности.</w:t>
            </w:r>
          </w:p>
          <w:p>
            <w:pPr>
              <w:jc w:val="left"/>
              <w:spacing w:after="0" w:line="240" w:lineRule="auto"/>
              <w:rPr>
                <w:sz w:val="24"/>
                <w:szCs w:val="24"/>
              </w:rPr>
            </w:pPr>
            <w:r>
              <w:rPr>
                <w:rFonts w:ascii="Times New Roman" w:hAnsi="Times New Roman" w:cs="Times New Roman"/>
                <w:color w:val="#000000"/>
                <w:sz w:val="24"/>
                <w:szCs w:val="24"/>
              </w:rPr>
              <w:t> 4. Налог на имущество физических лиц.</w:t>
            </w:r>
          </w:p>
          <w:p>
            <w:pPr>
              <w:jc w:val="left"/>
              <w:spacing w:after="0" w:line="240" w:lineRule="auto"/>
              <w:rPr>
                <w:sz w:val="24"/>
                <w:szCs w:val="24"/>
              </w:rPr>
            </w:pPr>
            <w:r>
              <w:rPr>
                <w:rFonts w:ascii="Times New Roman" w:hAnsi="Times New Roman" w:cs="Times New Roman"/>
                <w:color w:val="#000000"/>
                <w:sz w:val="24"/>
                <w:szCs w:val="24"/>
              </w:rPr>
              <w:t> 5. Торговый сбор</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налогообложения при выполнении соглашений о разделе продукции.</w:t>
            </w:r>
          </w:p>
          <w:p>
            <w:pPr>
              <w:jc w:val="left"/>
              <w:spacing w:after="0" w:line="240" w:lineRule="auto"/>
              <w:rPr>
                <w:sz w:val="24"/>
                <w:szCs w:val="24"/>
              </w:rPr>
            </w:pPr>
            <w:r>
              <w:rPr>
                <w:rFonts w:ascii="Times New Roman" w:hAnsi="Times New Roman" w:cs="Times New Roman"/>
                <w:color w:val="#000000"/>
                <w:sz w:val="24"/>
                <w:szCs w:val="24"/>
              </w:rPr>
              <w:t> 2.Система налогообложения для сельскохозяйственных товаропроизводителей (ЕСН).</w:t>
            </w:r>
          </w:p>
          <w:p>
            <w:pPr>
              <w:jc w:val="left"/>
              <w:spacing w:after="0" w:line="240" w:lineRule="auto"/>
              <w:rPr>
                <w:sz w:val="24"/>
                <w:szCs w:val="24"/>
              </w:rPr>
            </w:pPr>
            <w:r>
              <w:rPr>
                <w:rFonts w:ascii="Times New Roman" w:hAnsi="Times New Roman" w:cs="Times New Roman"/>
                <w:color w:val="#000000"/>
                <w:sz w:val="24"/>
                <w:szCs w:val="24"/>
              </w:rPr>
              <w:t> 3.Упрощенная система налогообложения.</w:t>
            </w:r>
          </w:p>
          <w:p>
            <w:pPr>
              <w:jc w:val="left"/>
              <w:spacing w:after="0" w:line="240" w:lineRule="auto"/>
              <w:rPr>
                <w:sz w:val="24"/>
                <w:szCs w:val="24"/>
              </w:rPr>
            </w:pPr>
            <w:r>
              <w:rPr>
                <w:rFonts w:ascii="Times New Roman" w:hAnsi="Times New Roman" w:cs="Times New Roman"/>
                <w:color w:val="#000000"/>
                <w:sz w:val="24"/>
                <w:szCs w:val="24"/>
              </w:rPr>
              <w:t> 4.Система налогообложения в виде единого налога на вмененный доход для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5.Патентная система налогообложений.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https://urait.ru/bcode/474928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местные</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сборы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Мишле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2022-2023_ФГОС3++2022_Бак-ЗФО-Э(УАиА)(22)_plx_Налоговое право</dc:title>
  <dc:creator>FastReport.NET</dc:creator>
</cp:coreProperties>
</file>